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266EC5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«Обществознание» 10 а, </w:t>
      </w:r>
      <w:r w:rsidRPr="00266EC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66EC5">
        <w:rPr>
          <w:rFonts w:ascii="Times New Roman" w:hAnsi="Times New Roman" w:cs="Times New Roman"/>
          <w:b/>
          <w:sz w:val="24"/>
          <w:szCs w:val="24"/>
        </w:rPr>
        <w:t>11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а  классы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бщественные науки</w:t>
      </w: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Законов РФ (от 29.12.2012 г. № 273-РФ) и РТ (от 22.07.2013 г. № 68 - ЗРТ) «Об образовании</w:t>
      </w:r>
      <w:r w:rsidRPr="00571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proofErr w:type="gramStart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Постановления Главного государственного санитарного врача Российской Федерации       от 29 декабря 2010 г. N 189 г. Москва "Об утверждении СанПиН 2.4.2.2821-10  "Санитарно-эпидемиологические требования к условиям и организации    обучения в  общеобразовательных учреждениях"; 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базисного учебного плана и примерных учебных планов для общеобразовательных учреждений РФ, реализующих программы общего образования;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среднего (полного) общего образования Приказ МО и Н РФ от 17.12.2010 г. № 1897;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Методических рекомендаций МО и Н РТ «Особенности преподавания учебного предмета ОБЩЕСТВОЗНАНИЕ в 2020-2021 учебном году».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sz w:val="24"/>
          <w:szCs w:val="24"/>
          <w:lang w:eastAsia="ar-SA"/>
        </w:rPr>
        <w:t>Письмо Министерства образования и науки Республики Татарстан «Об изучении основ бюджетной грамотности в системе общего образования» от 07.08.2014 года.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перечня учебников, рекомендованных (допущенных) для использования в образовательном процессе в 2020-2021 учебном году;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Учебного  плана МБОУ «Средняя школа №9 с углубленным изучением английского языка»  </w:t>
      </w:r>
      <w:proofErr w:type="gramStart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Ново-Савиновского</w:t>
      </w:r>
      <w:proofErr w:type="gramEnd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города Казани Республики Татарстан на 2020-2021 </w:t>
      </w:r>
      <w:proofErr w:type="spellStart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proofErr w:type="spellEnd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год; 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Устава и образовательной программы школы.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Default="00691327" w:rsidP="00691327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691327" w:rsidRPr="00691327" w:rsidRDefault="00691327" w:rsidP="00691327">
      <w:pPr>
        <w:spacing w:after="0" w:line="240" w:lineRule="auto"/>
        <w:ind w:left="107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327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 Боголюбов. Обществознание: учебник для 10 класса (профильный уровень). - М., «Просвещение» 2014 г., 2016 г./ Электронная версия учебника, 2019 г.</w:t>
      </w:r>
    </w:p>
    <w:p w:rsidR="00691327" w:rsidRPr="00691327" w:rsidRDefault="00691327" w:rsidP="00691327">
      <w:pPr>
        <w:spacing w:after="0" w:line="240" w:lineRule="auto"/>
        <w:ind w:left="107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32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Рабочие программы. Обществознание. Предметная линия учебников под ред. Л. Н. Боголюбова. 10-11 классы. Боголюбов Л. Н., Городецкая Н. И., Иванова Л. Ф. и др.</w:t>
      </w:r>
    </w:p>
    <w:p w:rsidR="00691327" w:rsidRPr="00691327" w:rsidRDefault="00691327" w:rsidP="00691327">
      <w:pPr>
        <w:spacing w:after="0" w:line="240" w:lineRule="auto"/>
        <w:ind w:left="107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32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разработки. Обществознание. 10 класс. Л. Н. Боголюбов, Н. И. Городецкая, Л. Ф. Иванова и др.</w:t>
      </w:r>
    </w:p>
    <w:p w:rsidR="00691327" w:rsidRPr="00266EC5" w:rsidRDefault="00691327" w:rsidP="00691327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Учебный предмет «Обществознание» знакомит обучающихся с основами жизни общества, с комплексом социальных, общественных и гуманитарных наук, которые будут изучаться в вузах. </w:t>
      </w:r>
      <w:proofErr w:type="gramStart"/>
      <w:r w:rsidRPr="00266EC5">
        <w:rPr>
          <w:rFonts w:ascii="Times New Roman" w:eastAsia="Times New Roman" w:hAnsi="Times New Roman" w:cs="Times New Roman"/>
          <w:sz w:val="24"/>
          <w:szCs w:val="24"/>
        </w:rPr>
        <w:t>Учебный предмет «Обществознание» является интегративным, включает достижения различных наук (философии, экономики, социологии, политологии, социальной психологии, правоведения, философии), что позволяет представить знания о человеке и обществе не односторонне с позиции какой-либо одной науки, а комплексно.</w:t>
      </w:r>
      <w:proofErr w:type="gramEnd"/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 Данный подход способствует формированию у </w:t>
      </w:r>
      <w:proofErr w:type="gramStart"/>
      <w:r w:rsidRPr="00266EC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 целостной научной картины мира.</w:t>
      </w: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</w:p>
    <w:p w:rsidR="00691327" w:rsidRPr="00691327" w:rsidRDefault="00691327" w:rsidP="00691327">
      <w:pPr>
        <w:pStyle w:val="a9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91327">
        <w:rPr>
          <w:color w:val="000000"/>
        </w:rPr>
        <w:t>Учебный план ООП ООО отводит на изучение обществознания в 10 классах основной школы</w:t>
      </w:r>
    </w:p>
    <w:p w:rsidR="00691327" w:rsidRPr="00691327" w:rsidRDefault="00691327" w:rsidP="00691327">
      <w:pPr>
        <w:pStyle w:val="a9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91327">
        <w:rPr>
          <w:color w:val="000000"/>
        </w:rPr>
        <w:t xml:space="preserve"> 2 учебных часа в неделю в течение каждого года обучения, всего 70 часов.</w:t>
      </w:r>
    </w:p>
    <w:p w:rsidR="00691327" w:rsidRPr="00691327" w:rsidRDefault="00691327" w:rsidP="00691327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91327">
        <w:rPr>
          <w:color w:val="000000"/>
        </w:rPr>
        <w:t>В 11 классе -3 часа в неделю, 102 часа в год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lastRenderedPageBreak/>
        <w:t>Предметное содержание учебного предмета на уровне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Default="00D973A2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Pr="00266EC5" w:rsidRDefault="00D973A2" w:rsidP="00D973A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266EC5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«Обществознание»</w:t>
      </w:r>
      <w:r w:rsidRPr="00266EC5">
        <w:rPr>
          <w:rFonts w:ascii="Times New Roman" w:hAnsi="Times New Roman" w:cs="Times New Roman"/>
          <w:b/>
          <w:sz w:val="24"/>
          <w:szCs w:val="24"/>
        </w:rPr>
        <w:t xml:space="preserve"> 11</w:t>
      </w:r>
      <w:r>
        <w:rPr>
          <w:rFonts w:ascii="Times New Roman" w:hAnsi="Times New Roman" w:cs="Times New Roman"/>
          <w:b/>
          <w:sz w:val="24"/>
          <w:szCs w:val="24"/>
        </w:rPr>
        <w:t xml:space="preserve"> б  класс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бщественные науки</w:t>
      </w:r>
    </w:p>
    <w:p w:rsidR="00D973A2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Законов РФ (от 29.12.2012 г. № 273-РФ) и РТ (от 22.07.2013 г. № 68 - ЗРТ) «Об образовании</w:t>
      </w:r>
      <w:r w:rsidRPr="00571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proofErr w:type="gramStart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Постановления Главного государственного санитарного врача Российской Федерации       от 29 декабря 2010 г. N 189 г. Москва "Об утверждении СанПиН 2.4.2.2821-10  "Санитарно-эпидемиологические требования к условиям и организации    обучения в  общеобразовательных учреждениях"; 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базисного учебного плана и примерных учебных планов для общеобразовательных учреждений РФ, реализующих программы общего образования;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среднего (полного) общего образования Приказ МО и Н РФ от 17.12.2010 г. № 1897;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Методических рекомендаций МО и Н РТ «Особенности преподавания учебного предмета ОБЩЕСТВОЗНАНИЕ в 2020-2021 учебном году».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sz w:val="24"/>
          <w:szCs w:val="24"/>
          <w:lang w:eastAsia="ar-SA"/>
        </w:rPr>
        <w:t>Письмо Министерства образования и науки Республики Татарстан «Об изучении основ бюджетной грамотности в системе общего образования» от 07.08.2014 года.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перечня учебников, рекомендованных (допущенных) для использования в образовательном процессе в 2020-2021 учебном году;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Учебного  плана МБОУ «Средняя школа №9 с углубленным изучением английского языка»  </w:t>
      </w:r>
      <w:proofErr w:type="gramStart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Ново-Савиновского</w:t>
      </w:r>
      <w:proofErr w:type="gramEnd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города Казани Республики Татарстан на 2020-2021 </w:t>
      </w:r>
      <w:proofErr w:type="spellStart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proofErr w:type="spellEnd"/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год; 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Устава и образовательной программы школы.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Default="00D973A2" w:rsidP="00D973A2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D973A2" w:rsidRDefault="00D973A2" w:rsidP="00D973A2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38" w:type="dxa"/>
        <w:tblInd w:w="-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4"/>
        <w:gridCol w:w="1054"/>
      </w:tblGrid>
      <w:tr w:rsidR="00D973A2" w:rsidRPr="005719F3" w:rsidTr="001F5144">
        <w:trPr>
          <w:trHeight w:val="871"/>
        </w:trPr>
        <w:tc>
          <w:tcPr>
            <w:tcW w:w="9184" w:type="dxa"/>
            <w:shd w:val="clear" w:color="auto" w:fill="auto"/>
          </w:tcPr>
          <w:p w:rsidR="00D973A2" w:rsidRPr="005719F3" w:rsidRDefault="00D973A2" w:rsidP="001F51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Обществознание (базовый уровень) Боголюбов Л.Н., Городецкая Н.И., </w:t>
            </w:r>
            <w:proofErr w:type="spellStart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Лазебникова</w:t>
            </w:r>
            <w:proofErr w:type="spellEnd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А.Ю. и др. / Под ред. Боголюбова Л.Н., </w:t>
            </w:r>
            <w:proofErr w:type="spellStart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Лазебниковой</w:t>
            </w:r>
            <w:proofErr w:type="spellEnd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А.Ю.</w:t>
            </w:r>
          </w:p>
        </w:tc>
        <w:tc>
          <w:tcPr>
            <w:tcW w:w="1054" w:type="dxa"/>
            <w:shd w:val="clear" w:color="auto" w:fill="auto"/>
          </w:tcPr>
          <w:p w:rsidR="00D973A2" w:rsidRPr="005719F3" w:rsidRDefault="00D973A2" w:rsidP="001F51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 класс</w:t>
            </w:r>
          </w:p>
        </w:tc>
      </w:tr>
      <w:tr w:rsidR="00D973A2" w:rsidRPr="005719F3" w:rsidTr="001F5144">
        <w:trPr>
          <w:trHeight w:val="650"/>
        </w:trPr>
        <w:tc>
          <w:tcPr>
            <w:tcW w:w="9184" w:type="dxa"/>
            <w:shd w:val="clear" w:color="auto" w:fill="auto"/>
          </w:tcPr>
          <w:p w:rsidR="00D973A2" w:rsidRPr="005719F3" w:rsidRDefault="00D973A2" w:rsidP="001F514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 класс: учебник для обучающихся образовательных организаций/ О.А. Котова, Т.Е. </w:t>
            </w:r>
            <w:proofErr w:type="spellStart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Лискова</w:t>
            </w:r>
            <w:proofErr w:type="spellEnd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– М.</w:t>
            </w:r>
            <w:proofErr w:type="gramStart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Просвещение, 2019, – 112с.: ил.</w:t>
            </w:r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Учебник используется как вспомогательная литература</w:t>
            </w:r>
          </w:p>
          <w:p w:rsidR="00D973A2" w:rsidRPr="005719F3" w:rsidRDefault="00D973A2" w:rsidP="001F51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54" w:type="dxa"/>
            <w:shd w:val="clear" w:color="auto" w:fill="auto"/>
          </w:tcPr>
          <w:p w:rsidR="00D973A2" w:rsidRPr="005719F3" w:rsidRDefault="00D973A2" w:rsidP="001F51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 класс</w:t>
            </w:r>
          </w:p>
        </w:tc>
      </w:tr>
    </w:tbl>
    <w:p w:rsidR="00D973A2" w:rsidRPr="00266EC5" w:rsidRDefault="00D973A2" w:rsidP="00D973A2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73A2" w:rsidRPr="00266EC5" w:rsidRDefault="00D973A2" w:rsidP="00D973A2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Учебный предмет «Обществознание» знакомит обучающихся с основами жизни общества, с комплексом социальных, общественных и гуманитарных наук, которые будут изучаться в вузах. </w:t>
      </w:r>
      <w:proofErr w:type="gramStart"/>
      <w:r w:rsidRPr="00266EC5">
        <w:rPr>
          <w:rFonts w:ascii="Times New Roman" w:eastAsia="Times New Roman" w:hAnsi="Times New Roman" w:cs="Times New Roman"/>
          <w:sz w:val="24"/>
          <w:szCs w:val="24"/>
        </w:rPr>
        <w:t>Учебный предмет «Обществознание» является интегративным, включает достижения различных наук (философии, экономики, социологии, политологии, социальной психологии, правоведения, философии), что позволяет представить знания о человеке и обществе не односторонне с позиции какой-либо одной науки, а комплексно.</w:t>
      </w:r>
      <w:proofErr w:type="gramEnd"/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 Данный подход способствует формированию у </w:t>
      </w:r>
      <w:proofErr w:type="gramStart"/>
      <w:r w:rsidRPr="00266EC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 целостной научной картины мира.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Pr="00266EC5">
        <w:rPr>
          <w:rFonts w:ascii="Times New Roman" w:hAnsi="Times New Roman" w:cs="Times New Roman"/>
          <w:sz w:val="24"/>
          <w:szCs w:val="24"/>
        </w:rPr>
        <w:t>, отведенных на изучение дисциплины.</w:t>
      </w:r>
    </w:p>
    <w:p w:rsidR="00D973A2" w:rsidRPr="00976026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026">
        <w:rPr>
          <w:rFonts w:ascii="Times New Roman" w:eastAsia="Calibri" w:hAnsi="Times New Roman" w:cs="Times New Roman"/>
          <w:sz w:val="24"/>
          <w:szCs w:val="24"/>
        </w:rPr>
        <w:t xml:space="preserve">В средней  школе предусмотрено изучении обществознания в  10-11  классах в объеме 68  часов в год (2 часа в неделю) в зависимости от системы работы учреждения, </w:t>
      </w:r>
      <w:r w:rsidRPr="00976026">
        <w:rPr>
          <w:rFonts w:ascii="Times New Roman" w:eastAsia="Calibri" w:hAnsi="Times New Roman" w:cs="Times New Roman"/>
          <w:sz w:val="24"/>
          <w:szCs w:val="24"/>
        </w:rPr>
        <w:lastRenderedPageBreak/>
        <w:t>установленной образовательной организацией. Настоящая программа ад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976026">
        <w:rPr>
          <w:rFonts w:ascii="Times New Roman" w:eastAsia="Calibri" w:hAnsi="Times New Roman" w:cs="Times New Roman"/>
          <w:sz w:val="24"/>
          <w:szCs w:val="24"/>
        </w:rPr>
        <w:t>птирована под триместровую систему обучения, где годовой календарный график подразумевает 34 учебные недели. Таким образом, общий объем часов в классах выглядит следующим образом:</w:t>
      </w:r>
    </w:p>
    <w:p w:rsidR="00D973A2" w:rsidRPr="00976026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026">
        <w:rPr>
          <w:rFonts w:ascii="Times New Roman" w:eastAsia="Calibri" w:hAnsi="Times New Roman" w:cs="Times New Roman"/>
          <w:sz w:val="24"/>
          <w:szCs w:val="24"/>
        </w:rPr>
        <w:t>10 класс – 68 часов (по 2 часа в неделю), 11 классы - 68 часов в год (по 2 часа в неделю). Усвоение программы происходит за счет интенсификации программы.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D973A2" w:rsidRPr="00266EC5" w:rsidRDefault="00D973A2" w:rsidP="00D973A2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D973A2" w:rsidRPr="00266EC5" w:rsidRDefault="00D973A2" w:rsidP="00D973A2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среднего общего образования.</w:t>
      </w:r>
    </w:p>
    <w:p w:rsidR="00D973A2" w:rsidRDefault="00D973A2" w:rsidP="00D973A2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D973A2" w:rsidRDefault="00D973A2" w:rsidP="00D97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Pr="00691327" w:rsidRDefault="00D973A2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73A2" w:rsidRPr="00691327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A18A8"/>
    <w:multiLevelType w:val="hybridMultilevel"/>
    <w:tmpl w:val="62E0AE82"/>
    <w:lvl w:ilvl="0" w:tplc="6E88B280"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F363C7"/>
    <w:multiLevelType w:val="multilevel"/>
    <w:tmpl w:val="269C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AF2659"/>
    <w:multiLevelType w:val="hybridMultilevel"/>
    <w:tmpl w:val="9B2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E46223"/>
    <w:multiLevelType w:val="hybridMultilevel"/>
    <w:tmpl w:val="52A851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7"/>
  </w:num>
  <w:num w:numId="3">
    <w:abstractNumId w:val="6"/>
  </w:num>
  <w:num w:numId="4">
    <w:abstractNumId w:val="8"/>
  </w:num>
  <w:num w:numId="5">
    <w:abstractNumId w:val="11"/>
  </w:num>
  <w:num w:numId="6">
    <w:abstractNumId w:val="2"/>
  </w:num>
  <w:num w:numId="7">
    <w:abstractNumId w:val="14"/>
  </w:num>
  <w:num w:numId="8">
    <w:abstractNumId w:val="15"/>
  </w:num>
  <w:num w:numId="9">
    <w:abstractNumId w:val="0"/>
  </w:num>
  <w:num w:numId="10">
    <w:abstractNumId w:val="5"/>
  </w:num>
  <w:num w:numId="11">
    <w:abstractNumId w:val="17"/>
  </w:num>
  <w:num w:numId="12">
    <w:abstractNumId w:val="18"/>
  </w:num>
  <w:num w:numId="13">
    <w:abstractNumId w:val="3"/>
  </w:num>
  <w:num w:numId="14">
    <w:abstractNumId w:val="19"/>
  </w:num>
  <w:num w:numId="15">
    <w:abstractNumId w:val="1"/>
  </w:num>
  <w:num w:numId="16">
    <w:abstractNumId w:val="13"/>
  </w:num>
  <w:num w:numId="17">
    <w:abstractNumId w:val="12"/>
  </w:num>
  <w:num w:numId="18">
    <w:abstractNumId w:val="16"/>
  </w:num>
  <w:num w:numId="19">
    <w:abstractNumId w:val="10"/>
  </w:num>
  <w:num w:numId="20">
    <w:abstractNumId w:val="4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65533"/>
    <w:rsid w:val="000A3722"/>
    <w:rsid w:val="00205D19"/>
    <w:rsid w:val="00266EC5"/>
    <w:rsid w:val="002C118C"/>
    <w:rsid w:val="0034117E"/>
    <w:rsid w:val="00397BBA"/>
    <w:rsid w:val="00543ABD"/>
    <w:rsid w:val="005719F3"/>
    <w:rsid w:val="005720C7"/>
    <w:rsid w:val="005D1D5C"/>
    <w:rsid w:val="00665701"/>
    <w:rsid w:val="00691327"/>
    <w:rsid w:val="008266A5"/>
    <w:rsid w:val="00916EB3"/>
    <w:rsid w:val="00976026"/>
    <w:rsid w:val="00990BB2"/>
    <w:rsid w:val="009B6DA9"/>
    <w:rsid w:val="00A03A64"/>
    <w:rsid w:val="00A66CD1"/>
    <w:rsid w:val="00AD492B"/>
    <w:rsid w:val="00B95FD6"/>
    <w:rsid w:val="00D973A2"/>
    <w:rsid w:val="00E30FA2"/>
    <w:rsid w:val="00EA3F47"/>
    <w:rsid w:val="00EE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938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222</cp:lastModifiedBy>
  <cp:revision>2</cp:revision>
  <dcterms:created xsi:type="dcterms:W3CDTF">2021-06-01T07:13:00Z</dcterms:created>
  <dcterms:modified xsi:type="dcterms:W3CDTF">2021-06-01T07:13:00Z</dcterms:modified>
</cp:coreProperties>
</file>